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36"/>
        </w:tabs>
        <w:spacing w:before="312" w:beforeLines="100" w:after="312" w:afterLines="100"/>
        <w:jc w:val="center"/>
        <w:rPr>
          <w:rFonts w:eastAsia="黑体"/>
          <w:bCs/>
          <w:color w:val="000000"/>
          <w:sz w:val="32"/>
          <w:szCs w:val="32"/>
        </w:rPr>
      </w:pPr>
      <w:bookmarkStart w:id="0" w:name="_GoBack"/>
      <w:r>
        <w:rPr>
          <w:rFonts w:eastAsia="黑体"/>
          <w:bCs/>
          <w:color w:val="000000"/>
          <w:sz w:val="32"/>
          <w:szCs w:val="32"/>
        </w:rPr>
        <w:t>哈尔滨工业大学工勤技能岗位分级设置与聘任管理办法</w:t>
      </w:r>
    </w:p>
    <w:bookmarkEnd w:id="0"/>
    <w:p>
      <w:pPr>
        <w:spacing w:before="156" w:beforeLines="50" w:after="156" w:afterLines="50" w:line="400" w:lineRule="exact"/>
        <w:jc w:val="center"/>
        <w:rPr>
          <w:rFonts w:hint="eastAsia" w:ascii="黑体" w:eastAsia="黑体"/>
          <w:color w:val="000000"/>
          <w:sz w:val="24"/>
        </w:rPr>
      </w:pPr>
      <w:r>
        <w:rPr>
          <w:rFonts w:hint="eastAsia" w:ascii="黑体" w:hAnsi="宋体" w:eastAsia="黑体"/>
          <w:color w:val="000000"/>
          <w:sz w:val="24"/>
        </w:rPr>
        <w:t>第一章</w:t>
      </w:r>
      <w:r>
        <w:rPr>
          <w:rFonts w:hint="eastAsia" w:ascii="黑体" w:eastAsia="黑体"/>
          <w:color w:val="000000"/>
          <w:sz w:val="24"/>
        </w:rPr>
        <w:t xml:space="preserve">  </w:t>
      </w:r>
      <w:r>
        <w:rPr>
          <w:rFonts w:hint="eastAsia" w:ascii="黑体" w:hAnsi="宋体" w:eastAsia="黑体"/>
          <w:color w:val="000000"/>
          <w:sz w:val="24"/>
        </w:rPr>
        <w:t>岗位设置</w:t>
      </w:r>
    </w:p>
    <w:p>
      <w:pPr>
        <w:spacing w:line="400" w:lineRule="exact"/>
        <w:ind w:firstLine="480" w:firstLineChars="200"/>
        <w:rPr>
          <w:color w:val="000000"/>
          <w:sz w:val="24"/>
        </w:rPr>
      </w:pPr>
      <w:r>
        <w:rPr>
          <w:rFonts w:hint="eastAsia" w:ascii="黑体" w:hAnsi="宋体" w:eastAsia="黑体"/>
          <w:color w:val="000000"/>
          <w:sz w:val="24"/>
        </w:rPr>
        <w:t>第一条</w:t>
      </w:r>
      <w:r>
        <w:rPr>
          <w:color w:val="000000"/>
          <w:sz w:val="24"/>
        </w:rPr>
        <w:t xml:space="preserve">  </w:t>
      </w:r>
      <w:r>
        <w:rPr>
          <w:rFonts w:hAnsi="宋体"/>
          <w:color w:val="000000"/>
          <w:sz w:val="24"/>
        </w:rPr>
        <w:t>工勤技能岗位是指承担技能操作和维护、后勤保障、服务等职责的工作岗位。</w:t>
      </w:r>
    </w:p>
    <w:p>
      <w:pPr>
        <w:spacing w:line="400" w:lineRule="exact"/>
        <w:ind w:firstLine="480" w:firstLineChars="200"/>
        <w:rPr>
          <w:color w:val="000000"/>
          <w:sz w:val="24"/>
        </w:rPr>
      </w:pPr>
      <w:r>
        <w:rPr>
          <w:rFonts w:hint="eastAsia" w:ascii="黑体" w:hAnsi="宋体" w:eastAsia="黑体"/>
          <w:color w:val="000000"/>
          <w:sz w:val="24"/>
        </w:rPr>
        <w:t>第二条</w:t>
      </w:r>
      <w:r>
        <w:rPr>
          <w:color w:val="000000"/>
          <w:sz w:val="24"/>
        </w:rPr>
        <w:t xml:space="preserve">  </w:t>
      </w:r>
      <w:r>
        <w:rPr>
          <w:rFonts w:hAnsi="宋体"/>
          <w:color w:val="000000"/>
          <w:sz w:val="24"/>
        </w:rPr>
        <w:t>工勤技能岗位包括技术工岗位和普通工岗位，其中技术工岗位分为</w:t>
      </w:r>
      <w:r>
        <w:rPr>
          <w:color w:val="000000"/>
          <w:sz w:val="24"/>
        </w:rPr>
        <w:t>5</w:t>
      </w:r>
      <w:r>
        <w:rPr>
          <w:rFonts w:hAnsi="宋体"/>
          <w:color w:val="000000"/>
          <w:sz w:val="24"/>
        </w:rPr>
        <w:t>个等级。普通工岗位不分等级。</w:t>
      </w:r>
    </w:p>
    <w:p>
      <w:pPr>
        <w:spacing w:line="400" w:lineRule="exact"/>
        <w:ind w:firstLine="480" w:firstLineChars="200"/>
        <w:rPr>
          <w:color w:val="000000"/>
          <w:sz w:val="24"/>
        </w:rPr>
      </w:pPr>
      <w:r>
        <w:rPr>
          <w:rFonts w:hint="eastAsia" w:ascii="黑体" w:hAnsi="宋体" w:eastAsia="黑体"/>
          <w:color w:val="000000"/>
          <w:sz w:val="24"/>
        </w:rPr>
        <w:t>第三条</w:t>
      </w:r>
      <w:r>
        <w:rPr>
          <w:color w:val="000000"/>
          <w:sz w:val="24"/>
        </w:rPr>
        <w:t xml:space="preserve">  </w:t>
      </w:r>
      <w:r>
        <w:rPr>
          <w:rFonts w:hAnsi="宋体"/>
          <w:color w:val="000000"/>
          <w:sz w:val="24"/>
        </w:rPr>
        <w:t>工勤技能岗位的一级、二级岗位，主要应在专业技术辅助岗位承担技能操作和维护职责等对技能水平要求较高的领域设置。</w:t>
      </w:r>
    </w:p>
    <w:p>
      <w:pPr>
        <w:spacing w:line="400" w:lineRule="exact"/>
        <w:ind w:firstLine="480" w:firstLineChars="200"/>
        <w:rPr>
          <w:color w:val="000000"/>
          <w:sz w:val="24"/>
        </w:rPr>
      </w:pPr>
      <w:r>
        <w:rPr>
          <w:rFonts w:hint="eastAsia" w:ascii="黑体" w:hAnsi="宋体" w:eastAsia="黑体"/>
          <w:color w:val="000000"/>
          <w:sz w:val="24"/>
        </w:rPr>
        <w:t>第四条</w:t>
      </w:r>
      <w:r>
        <w:rPr>
          <w:color w:val="000000"/>
          <w:sz w:val="24"/>
        </w:rPr>
        <w:t xml:space="preserve">  </w:t>
      </w:r>
      <w:r>
        <w:rPr>
          <w:rFonts w:hAnsi="宋体"/>
          <w:color w:val="000000"/>
          <w:sz w:val="24"/>
        </w:rPr>
        <w:t>基本原则：按需设岗，按岗聘用，规范管理，逐步到位。</w:t>
      </w:r>
    </w:p>
    <w:p>
      <w:pPr>
        <w:spacing w:line="400" w:lineRule="exact"/>
        <w:ind w:firstLine="480" w:firstLineChars="200"/>
        <w:rPr>
          <w:color w:val="000000"/>
          <w:sz w:val="24"/>
        </w:rPr>
      </w:pPr>
      <w:r>
        <w:rPr>
          <w:rFonts w:hint="eastAsia" w:ascii="黑体" w:hAnsi="宋体" w:eastAsia="黑体"/>
          <w:color w:val="000000"/>
          <w:sz w:val="24"/>
        </w:rPr>
        <w:t>第五条</w:t>
      </w:r>
      <w:r>
        <w:rPr>
          <w:color w:val="000000"/>
          <w:sz w:val="24"/>
        </w:rPr>
        <w:t xml:space="preserve">  </w:t>
      </w:r>
      <w:r>
        <w:rPr>
          <w:rFonts w:hAnsi="宋体"/>
          <w:color w:val="000000"/>
          <w:sz w:val="24"/>
        </w:rPr>
        <w:t>岗位结构比例：一、二、三级岗位的总量占工勤技能岗位总量不超过</w:t>
      </w:r>
      <w:r>
        <w:rPr>
          <w:color w:val="000000"/>
          <w:sz w:val="24"/>
        </w:rPr>
        <w:t>50%</w:t>
      </w:r>
      <w:r>
        <w:rPr>
          <w:rFonts w:hAnsi="宋体"/>
          <w:color w:val="000000"/>
          <w:sz w:val="24"/>
        </w:rPr>
        <w:t>，一级、二级岗位的总量控制在工勤技能岗位总量的</w:t>
      </w:r>
      <w:r>
        <w:rPr>
          <w:color w:val="000000"/>
          <w:sz w:val="24"/>
        </w:rPr>
        <w:t>5%</w:t>
      </w:r>
      <w:r>
        <w:rPr>
          <w:rFonts w:hAnsi="宋体"/>
          <w:color w:val="000000"/>
          <w:sz w:val="24"/>
        </w:rPr>
        <w:t>左右。</w:t>
      </w:r>
    </w:p>
    <w:p>
      <w:pPr>
        <w:spacing w:before="156" w:beforeLines="50" w:after="156" w:afterLines="50" w:line="400" w:lineRule="exact"/>
        <w:jc w:val="center"/>
        <w:rPr>
          <w:rFonts w:hint="eastAsia" w:ascii="黑体" w:eastAsia="黑体"/>
          <w:color w:val="000000"/>
          <w:sz w:val="24"/>
        </w:rPr>
      </w:pPr>
      <w:r>
        <w:rPr>
          <w:rFonts w:hint="eastAsia" w:ascii="黑体" w:hAnsi="宋体" w:eastAsia="黑体"/>
          <w:color w:val="000000"/>
          <w:sz w:val="24"/>
        </w:rPr>
        <w:t>第二章</w:t>
      </w:r>
      <w:r>
        <w:rPr>
          <w:rFonts w:hint="eastAsia" w:ascii="黑体" w:eastAsia="黑体"/>
          <w:color w:val="000000"/>
          <w:sz w:val="24"/>
        </w:rPr>
        <w:t xml:space="preserve">  </w:t>
      </w:r>
      <w:r>
        <w:rPr>
          <w:rFonts w:hint="eastAsia" w:ascii="黑体" w:hAnsi="宋体" w:eastAsia="黑体"/>
          <w:color w:val="000000"/>
          <w:sz w:val="24"/>
        </w:rPr>
        <w:t>各级岗位聘用条件</w:t>
      </w:r>
    </w:p>
    <w:p>
      <w:pPr>
        <w:spacing w:line="400" w:lineRule="exact"/>
        <w:ind w:firstLine="480" w:firstLineChars="200"/>
        <w:rPr>
          <w:color w:val="000000"/>
          <w:sz w:val="24"/>
        </w:rPr>
      </w:pPr>
      <w:r>
        <w:rPr>
          <w:rFonts w:hint="eastAsia" w:ascii="黑体" w:hAnsi="宋体" w:eastAsia="黑体"/>
          <w:color w:val="000000"/>
          <w:sz w:val="24"/>
        </w:rPr>
        <w:t>第六条</w:t>
      </w:r>
      <w:r>
        <w:rPr>
          <w:rFonts w:hint="eastAsia" w:ascii="黑体" w:eastAsia="黑体"/>
          <w:color w:val="000000"/>
          <w:sz w:val="24"/>
        </w:rPr>
        <w:t xml:space="preserve"> </w:t>
      </w:r>
      <w:r>
        <w:rPr>
          <w:color w:val="000000"/>
          <w:sz w:val="24"/>
        </w:rPr>
        <w:t xml:space="preserve"> </w:t>
      </w:r>
      <w:r>
        <w:rPr>
          <w:rFonts w:hAnsi="宋体"/>
          <w:color w:val="000000"/>
          <w:sz w:val="24"/>
        </w:rPr>
        <w:t>一级、二级工勤技能岗位，须在本工种下一级岗位工作满</w:t>
      </w:r>
      <w:r>
        <w:rPr>
          <w:color w:val="000000"/>
          <w:sz w:val="24"/>
        </w:rPr>
        <w:t>5</w:t>
      </w:r>
      <w:r>
        <w:rPr>
          <w:rFonts w:hAnsi="宋体"/>
          <w:color w:val="000000"/>
          <w:sz w:val="24"/>
        </w:rPr>
        <w:t>年，并分别通过省劳动厅职业技能鉴定中心组织的高级技师、技师技术等级考评及学校的岗位聘任考核。</w:t>
      </w:r>
    </w:p>
    <w:p>
      <w:pPr>
        <w:spacing w:line="400" w:lineRule="exact"/>
        <w:ind w:firstLine="480" w:firstLineChars="200"/>
        <w:rPr>
          <w:color w:val="000000"/>
          <w:sz w:val="24"/>
        </w:rPr>
      </w:pPr>
      <w:r>
        <w:rPr>
          <w:rFonts w:hint="eastAsia" w:ascii="黑体" w:hAnsi="宋体" w:eastAsia="黑体"/>
          <w:color w:val="000000"/>
          <w:sz w:val="24"/>
        </w:rPr>
        <w:t>第七条</w:t>
      </w:r>
      <w:r>
        <w:rPr>
          <w:color w:val="000000"/>
          <w:sz w:val="24"/>
        </w:rPr>
        <w:t xml:space="preserve">  </w:t>
      </w:r>
      <w:r>
        <w:rPr>
          <w:rFonts w:hAnsi="宋体"/>
          <w:color w:val="000000"/>
          <w:sz w:val="24"/>
        </w:rPr>
        <w:t>三级、四级工勤技能岗位，须在本工种下一级岗位工作满</w:t>
      </w:r>
      <w:r>
        <w:rPr>
          <w:color w:val="000000"/>
          <w:sz w:val="24"/>
        </w:rPr>
        <w:t>5</w:t>
      </w:r>
      <w:r>
        <w:rPr>
          <w:rFonts w:hAnsi="宋体"/>
          <w:color w:val="000000"/>
          <w:sz w:val="24"/>
        </w:rPr>
        <w:t>年，并分别通过省劳动厅职业技能鉴定中心组织的高级工、中级工技术等级考评及学校的岗位聘任考核。</w:t>
      </w:r>
    </w:p>
    <w:p>
      <w:pPr>
        <w:spacing w:line="400" w:lineRule="exact"/>
        <w:ind w:firstLine="480" w:firstLineChars="200"/>
        <w:rPr>
          <w:color w:val="000000"/>
          <w:sz w:val="24"/>
        </w:rPr>
      </w:pPr>
      <w:r>
        <w:rPr>
          <w:rFonts w:hint="eastAsia" w:ascii="黑体" w:hAnsi="宋体" w:eastAsia="黑体"/>
          <w:color w:val="000000"/>
          <w:sz w:val="24"/>
        </w:rPr>
        <w:t>第八条</w:t>
      </w:r>
      <w:r>
        <w:rPr>
          <w:color w:val="000000"/>
          <w:sz w:val="24"/>
        </w:rPr>
        <w:t xml:space="preserve"> </w:t>
      </w:r>
      <w:r>
        <w:rPr>
          <w:rFonts w:hint="eastAsia"/>
          <w:color w:val="000000"/>
          <w:sz w:val="24"/>
        </w:rPr>
        <w:t xml:space="preserve"> </w:t>
      </w:r>
      <w:r>
        <w:rPr>
          <w:rFonts w:hAnsi="宋体"/>
          <w:color w:val="000000"/>
          <w:sz w:val="24"/>
        </w:rPr>
        <w:t>五级工勤技能岗位，学徒期满并通过省劳动厅职业技能鉴定中心组织的初级工技术等级考核及学校的岗位聘任考核。</w:t>
      </w:r>
    </w:p>
    <w:p>
      <w:pPr>
        <w:spacing w:before="156" w:beforeLines="50" w:after="156" w:afterLines="50" w:line="400" w:lineRule="exact"/>
        <w:jc w:val="center"/>
        <w:rPr>
          <w:rFonts w:hint="eastAsia" w:ascii="黑体" w:eastAsia="黑体"/>
          <w:color w:val="000000"/>
          <w:sz w:val="24"/>
        </w:rPr>
      </w:pPr>
      <w:r>
        <w:rPr>
          <w:rFonts w:hint="eastAsia" w:ascii="黑体" w:hAnsi="宋体" w:eastAsia="黑体"/>
          <w:color w:val="000000"/>
          <w:sz w:val="24"/>
        </w:rPr>
        <w:t>第三章</w:t>
      </w:r>
      <w:r>
        <w:rPr>
          <w:rFonts w:hint="eastAsia" w:ascii="黑体" w:eastAsia="黑体"/>
          <w:color w:val="000000"/>
          <w:sz w:val="24"/>
        </w:rPr>
        <w:t xml:space="preserve">  </w:t>
      </w:r>
      <w:r>
        <w:rPr>
          <w:rFonts w:hint="eastAsia" w:ascii="黑体" w:hAnsi="宋体" w:eastAsia="黑体"/>
          <w:color w:val="000000"/>
          <w:sz w:val="24"/>
        </w:rPr>
        <w:t>附</w:t>
      </w:r>
      <w:r>
        <w:rPr>
          <w:rFonts w:hint="eastAsia" w:ascii="黑体" w:eastAsia="黑体"/>
          <w:color w:val="000000"/>
          <w:sz w:val="24"/>
        </w:rPr>
        <w:t xml:space="preserve">  </w:t>
      </w:r>
      <w:r>
        <w:rPr>
          <w:rFonts w:hint="eastAsia" w:ascii="黑体" w:hAnsi="宋体" w:eastAsia="黑体"/>
          <w:color w:val="000000"/>
          <w:sz w:val="24"/>
        </w:rPr>
        <w:t>则</w:t>
      </w:r>
    </w:p>
    <w:p>
      <w:pPr>
        <w:spacing w:line="400" w:lineRule="exact"/>
        <w:ind w:firstLine="480" w:firstLineChars="200"/>
        <w:rPr>
          <w:color w:val="000000"/>
          <w:sz w:val="24"/>
        </w:rPr>
      </w:pPr>
      <w:r>
        <w:rPr>
          <w:rFonts w:hint="eastAsia" w:ascii="黑体" w:hAnsi="宋体" w:eastAsia="黑体"/>
          <w:color w:val="000000"/>
          <w:sz w:val="24"/>
        </w:rPr>
        <w:t>第九条</w:t>
      </w:r>
      <w:r>
        <w:rPr>
          <w:color w:val="000000"/>
          <w:sz w:val="24"/>
        </w:rPr>
        <w:t xml:space="preserve">  </w:t>
      </w:r>
      <w:r>
        <w:rPr>
          <w:rFonts w:hAnsi="宋体"/>
          <w:color w:val="000000"/>
          <w:sz w:val="24"/>
        </w:rPr>
        <w:t>学校现聘任的高级技师、技师、高级工、中级工、初级工，依次分别对应技术工一至五级岗位。</w:t>
      </w:r>
    </w:p>
    <w:p>
      <w:pPr>
        <w:spacing w:line="400" w:lineRule="exact"/>
        <w:ind w:firstLine="480" w:firstLineChars="200"/>
        <w:rPr>
          <w:color w:val="000000"/>
          <w:sz w:val="24"/>
        </w:rPr>
      </w:pPr>
      <w:r>
        <w:rPr>
          <w:rFonts w:hint="eastAsia" w:ascii="黑体" w:hAnsi="宋体" w:eastAsia="黑体"/>
          <w:color w:val="000000"/>
          <w:sz w:val="24"/>
        </w:rPr>
        <w:t>第十条</w:t>
      </w:r>
      <w:r>
        <w:rPr>
          <w:color w:val="000000"/>
          <w:sz w:val="24"/>
        </w:rPr>
        <w:t xml:space="preserve">  </w:t>
      </w:r>
      <w:r>
        <w:rPr>
          <w:rFonts w:hAnsi="宋体"/>
          <w:color w:val="000000"/>
          <w:sz w:val="24"/>
        </w:rPr>
        <w:t>由于学校现有工勤技能人员已超过上级规定的工勤技能岗位总量，首次聘用时以现有工勤技能人员为基数。学校原则上不再增设工勤技能岗位数量，并通过自然减员、调出、解聘等办法逐步达到规定的总量。</w:t>
      </w:r>
    </w:p>
    <w:p>
      <w:pPr>
        <w:spacing w:line="400" w:lineRule="exact"/>
        <w:ind w:firstLine="480" w:firstLineChars="200"/>
        <w:rPr>
          <w:color w:val="000000"/>
          <w:sz w:val="24"/>
        </w:rPr>
      </w:pPr>
      <w:r>
        <w:rPr>
          <w:rFonts w:hint="eastAsia" w:ascii="黑体" w:hAnsi="宋体" w:eastAsia="黑体"/>
          <w:color w:val="000000"/>
          <w:sz w:val="24"/>
        </w:rPr>
        <w:t>第十一条</w:t>
      </w:r>
      <w:r>
        <w:rPr>
          <w:color w:val="000000"/>
          <w:sz w:val="24"/>
        </w:rPr>
        <w:t xml:space="preserve">  </w:t>
      </w:r>
      <w:r>
        <w:rPr>
          <w:rFonts w:hAnsi="宋体"/>
          <w:color w:val="000000"/>
          <w:sz w:val="24"/>
        </w:rPr>
        <w:t>由于学校现有技术工三级及以上人员结构比例已经超过上级规定的相关岗位结构比例，学校将根据减员情况，严格控制技术三级及以上岗位新聘任人员的数量。</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D516241"/>
    <w:rsid w:val="2D79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33</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2018-09-26T03:01:03Z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